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br w:type="textWrapping"/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1332188</wp:posOffset>
            </wp:positionH>
            <wp:positionV relativeFrom="paragraph">
              <wp:posOffset>409575</wp:posOffset>
            </wp:positionV>
            <wp:extent cx="3095738" cy="123686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738" cy="1236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Rastregler läsåret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 är ute på rasterna och går in när rasten är slut.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Alla som vill ska få ha någon att vara med.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På kompisgungan får man vara 4 personer, vid kö till kompisgungan gungar man 5 minuter. Man väntar utanför staketet. Är det 5 som vill gunga delar man upp sig på 3 och 2.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På de vanliga gungorna får man vara 2 personer, vid kö till gungan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gungar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man 5 minuter. Man väntar utanför staketet. Man snurrar inte på gungorna då man kan skada sig eller kompisen och gungan kan gå sönder.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På linbanan får man åka 1 åt gången, man byter efter varje åktur. Man får inte gunga på den, då den kan hoppa ur uppe vid linan. Kön väntar nedanför linbanans startplatta.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Man är rädd om skolans saker och lägger tillbaka sakerna i förrådet när man använt dem eller när det ringer in. Tänk på att det inte får ligga leksaker, träbitar och stenar på gräsytorna, då gräsklipparen går på kvällstid.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Planerna vid förrådet är i första hand till för lekaktiviteter.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Man följer satta regler för bollsporter och 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 har rastregler för att: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  <w:t xml:space="preserve">-Skolan ska vara en levande social gemenskap som ger trygghet samt vilja och lust att lära.</w:t>
      </w:r>
    </w:p>
    <w:p w:rsidR="00000000" w:rsidDel="00000000" w:rsidP="00000000" w:rsidRDefault="00000000" w:rsidRPr="00000000" w14:paraId="00000010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-Eleverna kan tränas att samspela i möten med andra människor utifrån kunskap om likheter och olikheter i livsvillkor, kultur, språk, religion och historia.</w:t>
      </w:r>
    </w:p>
    <w:p w:rsidR="00000000" w:rsidDel="00000000" w:rsidP="00000000" w:rsidRDefault="00000000" w:rsidRPr="00000000" w14:paraId="00000011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-Rastverksamhet ska främja elevernas förmåga och vilja till ansvar och inflytande över den sociala, kulturella och fysiska skolmiljön (LGR 22). </w:t>
      </w:r>
    </w:p>
    <w:p w:rsidR="00000000" w:rsidDel="00000000" w:rsidP="00000000" w:rsidRDefault="00000000" w:rsidRPr="00000000" w14:paraId="00000012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